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D32" w:rsidRDefault="00EF4D32" w:rsidP="00996C49">
      <w:pPr>
        <w:spacing w:line="580" w:lineRule="exact"/>
        <w:jc w:val="center"/>
        <w:rPr>
          <w:rFonts w:ascii="方正小标宋简体" w:eastAsia="方正小标宋简体" w:hAnsi="宋体" w:cs="宋体" w:hint="eastAsia"/>
          <w:color w:val="000000"/>
          <w:spacing w:val="1"/>
          <w:sz w:val="44"/>
          <w:szCs w:val="44"/>
        </w:rPr>
      </w:pPr>
    </w:p>
    <w:p w:rsidR="00EF4D32" w:rsidRDefault="00EF4D32" w:rsidP="00996C49">
      <w:pPr>
        <w:spacing w:line="580" w:lineRule="exact"/>
        <w:jc w:val="center"/>
        <w:rPr>
          <w:rFonts w:ascii="方正小标宋简体" w:eastAsia="方正小标宋简体" w:hAnsi="宋体" w:cs="宋体" w:hint="eastAsia"/>
          <w:color w:val="000000"/>
          <w:spacing w:val="1"/>
          <w:sz w:val="44"/>
          <w:szCs w:val="44"/>
        </w:rPr>
      </w:pPr>
    </w:p>
    <w:p w:rsidR="00996C49" w:rsidRDefault="00996C49" w:rsidP="00996C49">
      <w:pPr>
        <w:spacing w:line="580" w:lineRule="exact"/>
        <w:jc w:val="center"/>
        <w:rPr>
          <w:rFonts w:ascii="方正小标宋简体" w:eastAsia="方正小标宋简体" w:hAnsi="宋体" w:cs="宋体"/>
          <w:color w:val="000000"/>
          <w:spacing w:val="1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pacing w:val="1"/>
          <w:sz w:val="44"/>
          <w:szCs w:val="44"/>
        </w:rPr>
        <w:t>关于做好姑苏区2023年度妇女“两</w:t>
      </w:r>
      <w:r>
        <w:rPr>
          <w:rFonts w:ascii="方正小标宋简体" w:eastAsia="方正小标宋简体" w:hAnsi="宋体" w:cs="宋体" w:hint="eastAsia"/>
          <w:spacing w:val="1"/>
          <w:sz w:val="44"/>
          <w:szCs w:val="44"/>
        </w:rPr>
        <w:t>癌”</w:t>
      </w:r>
      <w:r>
        <w:rPr>
          <w:rFonts w:ascii="方正小标宋简体" w:eastAsia="方正小标宋简体" w:hAnsi="宋体" w:cs="宋体" w:hint="eastAsia"/>
          <w:color w:val="000000"/>
          <w:spacing w:val="1"/>
          <w:sz w:val="44"/>
          <w:szCs w:val="44"/>
        </w:rPr>
        <w:t>筛查项目工作的通知</w:t>
      </w:r>
    </w:p>
    <w:p w:rsidR="00996C49" w:rsidRDefault="00996C49" w:rsidP="00996C49">
      <w:pPr>
        <w:spacing w:line="580" w:lineRule="exact"/>
        <w:rPr>
          <w:rFonts w:ascii="仿宋_GB2312" w:eastAsia="仿宋_GB2312" w:hAnsi="仿宋_GB2312" w:cs="仿宋_GB2312"/>
          <w:spacing w:val="1"/>
          <w:sz w:val="32"/>
          <w:szCs w:val="32"/>
        </w:rPr>
      </w:pPr>
    </w:p>
    <w:p w:rsidR="00996C49" w:rsidRDefault="00996C49" w:rsidP="00996C49">
      <w:pPr>
        <w:spacing w:line="580" w:lineRule="exact"/>
        <w:rPr>
          <w:rFonts w:ascii="仿宋_GB2312" w:eastAsia="仿宋_GB2312" w:hAnsi="仿宋_GB2312" w:cs="仿宋_GB2312"/>
          <w:spacing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1"/>
          <w:sz w:val="32"/>
          <w:szCs w:val="32"/>
        </w:rPr>
        <w:t>辖区各相关单位：</w:t>
      </w:r>
    </w:p>
    <w:p w:rsidR="00996C49" w:rsidRDefault="00996C49" w:rsidP="00996C49">
      <w:pPr>
        <w:spacing w:line="580" w:lineRule="exact"/>
        <w:rPr>
          <w:rFonts w:ascii="仿宋_GB2312" w:eastAsia="仿宋_GB2312" w:hAnsi="仿宋_GB2312" w:cs="仿宋_GB2312"/>
          <w:color w:val="FF0000"/>
          <w:spacing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FF0000"/>
          <w:spacing w:val="1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pacing w:val="1"/>
          <w:sz w:val="32"/>
          <w:szCs w:val="32"/>
        </w:rPr>
        <w:t>为落实《关于做好2023年度妇女“两癌”筛查项目工作的通知》(苏卫办妇幼〔2023〕3号)要求，进一步规范妇女宫颈癌、乳腺癌 (以下简称“两癌”)筛查项目管理，提高工作质量和水平，现就做好2023年度妇女“两癌”筛查项目工作通知如下:</w:t>
      </w:r>
    </w:p>
    <w:p w:rsidR="00996C49" w:rsidRDefault="00996C49" w:rsidP="00996C49">
      <w:pPr>
        <w:numPr>
          <w:ilvl w:val="0"/>
          <w:numId w:val="1"/>
        </w:numPr>
        <w:autoSpaceDE w:val="0"/>
        <w:autoSpaceDN w:val="0"/>
        <w:spacing w:line="580" w:lineRule="exact"/>
        <w:ind w:left="0" w:firstLineChars="200" w:firstLine="624"/>
        <w:jc w:val="left"/>
        <w:rPr>
          <w:rFonts w:ascii="黑体" w:eastAsia="黑体" w:hAnsi="黑体" w:cs="黑体"/>
          <w:color w:val="000000"/>
          <w:spacing w:val="-4"/>
          <w:sz w:val="32"/>
          <w:szCs w:val="32"/>
          <w:lang w:eastAsia="en-US"/>
        </w:rPr>
      </w:pPr>
      <w:r>
        <w:rPr>
          <w:rFonts w:ascii="黑体" w:eastAsia="黑体" w:hAnsi="黑体" w:cs="黑体" w:hint="eastAsia"/>
          <w:color w:val="000000"/>
          <w:spacing w:val="-4"/>
          <w:sz w:val="32"/>
          <w:szCs w:val="32"/>
          <w:lang w:eastAsia="en-US"/>
        </w:rPr>
        <w:t>明确目标任务</w:t>
      </w:r>
    </w:p>
    <w:p w:rsidR="00996C49" w:rsidRDefault="00996C49" w:rsidP="00996C49">
      <w:pPr>
        <w:spacing w:line="580" w:lineRule="exact"/>
        <w:ind w:firstLineChars="200" w:firstLine="644"/>
        <w:rPr>
          <w:rFonts w:ascii="仿宋_GB2312" w:eastAsia="仿宋_GB2312" w:hAnsi="仿宋_GB2312" w:cs="仿宋_GB2312"/>
          <w:spacing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1"/>
          <w:sz w:val="32"/>
          <w:szCs w:val="32"/>
        </w:rPr>
        <w:t>2023年，姑苏区计划完成35-64周岁妇女宫颈癌、乳腺癌筛查各2.2万人。各街道要以城镇未就业妇女以及家政服务员、快递员、送餐员、网约车司机等新就业业态从业女职工为重点，组织开展“两癌”免费筛查，确保全面完成年度筛查任务（见附件1）。鼓励有条件的街道将小微企业、困难企业适龄女职工以及灵活就业人员纳入妇女“两癌”免费筛查范围，减轻小微企业、困难企业负担，让更多适龄妇女享受到免费筛查服务。</w:t>
      </w:r>
    </w:p>
    <w:p w:rsidR="00996C49" w:rsidRDefault="00996C49" w:rsidP="00996C49">
      <w:pPr>
        <w:numPr>
          <w:ilvl w:val="0"/>
          <w:numId w:val="1"/>
        </w:numPr>
        <w:autoSpaceDE w:val="0"/>
        <w:autoSpaceDN w:val="0"/>
        <w:spacing w:line="580" w:lineRule="exact"/>
        <w:ind w:left="0" w:firstLineChars="200" w:firstLine="624"/>
        <w:jc w:val="left"/>
        <w:rPr>
          <w:rFonts w:ascii="黑体" w:eastAsia="黑体" w:hAnsi="黑体" w:cs="黑体"/>
          <w:color w:val="000000"/>
          <w:spacing w:val="-4"/>
          <w:sz w:val="32"/>
          <w:szCs w:val="32"/>
          <w:lang w:eastAsia="en-US"/>
        </w:rPr>
      </w:pPr>
      <w:r>
        <w:rPr>
          <w:rFonts w:ascii="黑体" w:eastAsia="黑体" w:hAnsi="黑体" w:cs="黑体" w:hint="eastAsia"/>
          <w:color w:val="000000"/>
          <w:spacing w:val="-4"/>
          <w:sz w:val="32"/>
          <w:szCs w:val="32"/>
          <w:lang w:eastAsia="en-US"/>
        </w:rPr>
        <w:t>优化筛查服务</w:t>
      </w:r>
    </w:p>
    <w:p w:rsidR="00996C49" w:rsidRDefault="00996C49" w:rsidP="00996C49">
      <w:pPr>
        <w:autoSpaceDE w:val="0"/>
        <w:autoSpaceDN w:val="0"/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建立健全由妇幼保健所、初筛机构、转诊机构、第三方检测机构等组成的妇女“两癌”筛查服务网络。主动向社会公布辖区妇女“两癌”筛查网点，方便群众就近接受筛查服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 xml:space="preserve">务。项目实施单位要在服务场所公布妇女“两癌”筛查免费项目清单和投诉受理电话，主动接受社会监督。宫颈癌免费筛查项目包括: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妇科检查、HPV高危分型检测、TCT检查，对初筛异常者进行阴道镜和组织病理学检查。各机构要参照苏州市宫颈癌HPV+TCT联合筛查流程（见附件2），规范开展宫颈癌筛查。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乳腺癌免费筛查项目包括:乳腺视诊触诊、乳腺彩超检查，对可疑或异常情况进行乳腺X线检查或活检及组织病理学检查。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各街道、各初筛机构要确保已享受免费筛查的妇女,3年内不再重复筛查。上一年度HPV高危型阳性者、TCT异常者可在本年度继续免费复查。</w:t>
      </w:r>
    </w:p>
    <w:p w:rsidR="00996C49" w:rsidRDefault="00996C49" w:rsidP="00996C49">
      <w:pPr>
        <w:numPr>
          <w:ilvl w:val="0"/>
          <w:numId w:val="1"/>
        </w:numPr>
        <w:autoSpaceDE w:val="0"/>
        <w:autoSpaceDN w:val="0"/>
        <w:spacing w:line="580" w:lineRule="exact"/>
        <w:ind w:left="0" w:firstLineChars="200" w:firstLine="624"/>
        <w:jc w:val="left"/>
        <w:rPr>
          <w:rFonts w:ascii="黑体" w:eastAsia="黑体" w:hAnsi="黑体" w:cs="黑体"/>
          <w:color w:val="000000"/>
          <w:spacing w:val="-4"/>
          <w:sz w:val="32"/>
          <w:szCs w:val="32"/>
          <w:lang w:eastAsia="en-US"/>
        </w:rPr>
      </w:pPr>
      <w:r>
        <w:rPr>
          <w:rFonts w:ascii="黑体" w:eastAsia="黑体" w:hAnsi="黑体" w:cs="黑体" w:hint="eastAsia"/>
          <w:color w:val="000000"/>
          <w:spacing w:val="-4"/>
          <w:sz w:val="32"/>
          <w:szCs w:val="32"/>
          <w:lang w:eastAsia="en-US"/>
        </w:rPr>
        <w:t>提高筛查质量</w:t>
      </w:r>
    </w:p>
    <w:p w:rsidR="00996C49" w:rsidRDefault="00996C49" w:rsidP="00996C49">
      <w:pPr>
        <w:spacing w:line="580" w:lineRule="exact"/>
        <w:ind w:firstLineChars="200" w:firstLine="644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（一）加强技术指导。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区民卫局组织专家定期赴分片包干地区开展业务培训和技术指导，主动邀请上级专家深入基层指导工作，定期召集技术指导组专家听取改进工作意见建议，研究解决项目工作突出问题。区级项目技术指导组加强对辖区各“两癌”筛查机构的技术指导和督导质控，确保服务能力到位。</w:t>
      </w:r>
    </w:p>
    <w:p w:rsidR="00996C49" w:rsidRDefault="00996C49" w:rsidP="00996C49">
      <w:pPr>
        <w:spacing w:line="580" w:lineRule="exact"/>
        <w:ind w:firstLineChars="200" w:firstLine="644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(二)开展质量控制。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按照国家《宫颈癌/乳腺癌筛查质量评估手册(2022 版)》要求，抽取宫颈细胞学涂片、宫颈组织病理学切片、乳腺X线图像等开展质控，适时对妇科检查、阴道镜检查、乳腺B超等开展现场质控。针对质控存在问题较多的机构，要主动邀请市级专家或省级对口包干专家到进行现场技术指导，查找工作短板和漏洞，不断提高筛查工作质量。</w:t>
      </w:r>
    </w:p>
    <w:p w:rsidR="00996C49" w:rsidRDefault="00996C49" w:rsidP="00996C49">
      <w:pPr>
        <w:spacing w:line="580" w:lineRule="exact"/>
        <w:ind w:firstLineChars="200" w:firstLine="644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lastRenderedPageBreak/>
        <w:t>(三)规范阳性病例管理。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扩大阳性病例数据库范围，将宫颈癌HPV筛查结果为高危型阳性、TCT筛查结果为未明确意义的不典型鳞状上皮细胞及以上、乳腺B超筛查结果及乳腺钼靶筛查结果为BI-RADS分类0/3/4/5类的异常人群纳入阳性病例数据库范围。各地要按照《江苏省妇女宫颈癌、乳腺癌筛查项目异常/可疑个案管理规范》的要求,对筛查出来的异常/可疑个案加强追踪随访和全程管理，督促筛查结果异常者进一步诊治，真正实现异常/可疑个案筛-诊-治-康的闭环管理，确保年度检查异常/可疑病例随访率达到95%以上，宫颈癌早诊率达到90%以上，乳腺癌早诊率达到70%以上。</w:t>
      </w:r>
    </w:p>
    <w:p w:rsidR="00996C49" w:rsidRDefault="00996C49" w:rsidP="00996C49">
      <w:pPr>
        <w:spacing w:line="580" w:lineRule="exact"/>
        <w:ind w:firstLineChars="200" w:firstLine="644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（四）推进宫颈癌综合防治。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要按照省、市级推进适龄女生HPV疫苗接种工作部署安排，组织好适龄女生HPV疫苗接种工作，为群众提供方便、便捷、规范的服务。进一步完善宫颈癌防治工作网络，形成HPV疫苗接种、宫颈癌筛查、诊治的三级综合防治模式，全面提升宫颈癌综合防治水平。</w:t>
      </w:r>
    </w:p>
    <w:p w:rsidR="00996C49" w:rsidRDefault="00996C49" w:rsidP="00996C49">
      <w:pPr>
        <w:numPr>
          <w:ilvl w:val="0"/>
          <w:numId w:val="1"/>
        </w:numPr>
        <w:autoSpaceDE w:val="0"/>
        <w:autoSpaceDN w:val="0"/>
        <w:spacing w:line="580" w:lineRule="exact"/>
        <w:ind w:left="0" w:firstLineChars="200" w:firstLine="624"/>
        <w:jc w:val="left"/>
        <w:rPr>
          <w:rFonts w:ascii="黑体" w:eastAsia="黑体" w:hAnsi="黑体" w:cs="黑体"/>
          <w:color w:val="000000"/>
          <w:spacing w:val="-4"/>
          <w:sz w:val="32"/>
          <w:szCs w:val="32"/>
          <w:lang w:eastAsia="en-US"/>
        </w:rPr>
      </w:pPr>
      <w:r>
        <w:rPr>
          <w:rFonts w:ascii="黑体" w:eastAsia="黑体" w:hAnsi="黑体" w:cs="黑体" w:hint="eastAsia"/>
          <w:color w:val="000000"/>
          <w:spacing w:val="-4"/>
          <w:sz w:val="32"/>
          <w:szCs w:val="32"/>
          <w:lang w:eastAsia="en-US"/>
        </w:rPr>
        <w:t>提升筛查能力</w:t>
      </w:r>
    </w:p>
    <w:p w:rsidR="00996C49" w:rsidRDefault="00996C49" w:rsidP="00996C49">
      <w:pPr>
        <w:widowControl/>
        <w:numPr>
          <w:ilvl w:val="0"/>
          <w:numId w:val="2"/>
        </w:numPr>
        <w:spacing w:line="580" w:lineRule="exact"/>
        <w:ind w:firstLineChars="200" w:firstLine="644"/>
        <w:rPr>
          <w:rFonts w:ascii="仿宋_GB2312" w:eastAsia="仿宋_GB2312" w:hAnsi="仿宋_GB2312" w:cs="仿宋_GB2312"/>
          <w:spacing w:val="-4"/>
          <w:sz w:val="32"/>
          <w:szCs w:val="32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开展妇女“两癌”检查实训基地建设。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积极鼓励辖区医疗机构按照《江苏省妇女“两癌”检查实训基地建设标准(试行)》，申报妇女“两癌”检查实训基地。指导基层规范做好“两癌”检查培训工作，普及“两癌”检查适宜技术，提升项目服务质量和水平。</w:t>
      </w:r>
    </w:p>
    <w:p w:rsidR="00996C49" w:rsidRDefault="00996C49" w:rsidP="00996C49">
      <w:pPr>
        <w:spacing w:line="580" w:lineRule="exact"/>
        <w:ind w:firstLineChars="200" w:firstLine="644"/>
        <w:rPr>
          <w:rFonts w:ascii="仿宋_GB2312" w:eastAsia="仿宋_GB2312" w:hAnsi="黑体" w:cs="黑体"/>
          <w:color w:val="000000"/>
          <w:spacing w:val="-4"/>
          <w:sz w:val="32"/>
          <w:szCs w:val="32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（二）加强人员培训。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持续落实项目工作人员培训考核合格后上岗制度，不断完善项目技术人员岗位培训制度，确保项目技术人员每年至少接受1次专业对口培训，熟练掌握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妇女“两癌”筛查技术规范要求。</w:t>
      </w:r>
    </w:p>
    <w:p w:rsidR="00996C49" w:rsidRDefault="00996C49" w:rsidP="00996C49">
      <w:pPr>
        <w:numPr>
          <w:ilvl w:val="0"/>
          <w:numId w:val="1"/>
        </w:numPr>
        <w:autoSpaceDE w:val="0"/>
        <w:autoSpaceDN w:val="0"/>
        <w:spacing w:line="580" w:lineRule="exact"/>
        <w:ind w:left="0" w:firstLineChars="200" w:firstLine="624"/>
        <w:jc w:val="left"/>
        <w:rPr>
          <w:rFonts w:ascii="黑体" w:eastAsia="黑体" w:hAnsi="黑体" w:cs="黑体"/>
          <w:color w:val="000000"/>
          <w:spacing w:val="-4"/>
          <w:sz w:val="32"/>
          <w:szCs w:val="32"/>
          <w:lang w:eastAsia="en-US"/>
        </w:rPr>
      </w:pPr>
      <w:r>
        <w:rPr>
          <w:rFonts w:ascii="黑体" w:eastAsia="黑体" w:hAnsi="黑体" w:cs="黑体" w:hint="eastAsia"/>
          <w:color w:val="000000"/>
          <w:spacing w:val="-4"/>
          <w:sz w:val="32"/>
          <w:szCs w:val="32"/>
          <w:lang w:eastAsia="en-US"/>
        </w:rPr>
        <w:t>加强组织领导</w:t>
      </w:r>
    </w:p>
    <w:p w:rsidR="00996C49" w:rsidRDefault="00996C49" w:rsidP="00996C49">
      <w:pPr>
        <w:autoSpaceDE w:val="0"/>
        <w:autoSpaceDN w:val="0"/>
        <w:spacing w:line="580" w:lineRule="exact"/>
        <w:ind w:firstLineChars="200" w:firstLine="644"/>
        <w:rPr>
          <w:rFonts w:ascii="仿宋_GB2312" w:eastAsia="仿宋_GB2312" w:hAnsi="仿宋_GB2312" w:cs="仿宋_GB2312"/>
          <w:spacing w:val="-4"/>
          <w:sz w:val="32"/>
          <w:szCs w:val="32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(一)规范组织实施。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要高度重视妇女“两癌”筛查工作，加强组织领导，按照“项目化管理、节点化推进”要求，制订完善妇女“两癌”筛查项目实施方案，层层分解目标任务，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确保3月启动项目工作，7月底前完成“两癌”初筛检查，11月底前完成数据上报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区民卫局定期对妇女“两癌”筛查工作进度以及数据质量进行监测，并适时通报。</w:t>
      </w:r>
    </w:p>
    <w:p w:rsidR="00996C49" w:rsidRDefault="00996C49" w:rsidP="00996C49">
      <w:pPr>
        <w:autoSpaceDE w:val="0"/>
        <w:autoSpaceDN w:val="0"/>
        <w:spacing w:line="580" w:lineRule="exact"/>
        <w:ind w:firstLineChars="200" w:firstLine="644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(二)加强信息化建设。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进一步完善妇幼健康信息系统妇女“两癌”筛查模块信息录入及时性及完整性。加强对体检机构妇女“两癌”筛查检查项目的指导,推进妇幼健康信息系统与当地体检机构信息系统“两癌”筛查个案的互联互通，高质量获取女职工“两癌”筛查数据。</w:t>
      </w:r>
    </w:p>
    <w:p w:rsidR="00996C49" w:rsidRDefault="00996C49" w:rsidP="00996C49">
      <w:pPr>
        <w:autoSpaceDE w:val="0"/>
        <w:autoSpaceDN w:val="0"/>
        <w:spacing w:line="580" w:lineRule="exact"/>
        <w:ind w:firstLineChars="200" w:firstLine="644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(三)开展绩效评价。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采取线上与线下相结合方式对“两癌”筛查项目进行绩效评价，评价结果与补助资金分配挂钩。围绕辖区妇女“两癌”筛查项目的组织管理、服务质量、服务对象满意度以及年度重点任务推进落实等情况开展绩效评价，推动妇女“两癌”筛查项目质量提升，确保筛查效果。</w:t>
      </w:r>
    </w:p>
    <w:p w:rsidR="00996C49" w:rsidRDefault="00996C49" w:rsidP="00996C49">
      <w:pPr>
        <w:autoSpaceDE w:val="0"/>
        <w:autoSpaceDN w:val="0"/>
        <w:spacing w:line="580" w:lineRule="exact"/>
        <w:ind w:firstLineChars="200" w:firstLine="644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楷体_GB2312" w:eastAsia="楷体_GB2312" w:hAnsi="楷体" w:cs="楷体" w:hint="eastAsia"/>
          <w:spacing w:val="1"/>
          <w:sz w:val="32"/>
          <w:szCs w:val="32"/>
        </w:rPr>
        <w:t>(四)加强宣传引导。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利用“三八妇女节”“肿瘤宣传周”等主题宣传日在广播、电视等传统媒体以及微信公众号视频号等新媒体，以群众喜闻乐见的形式开展妇女“两癌”防治相关政策和核心信息的宣传，扩大妇女“两癌”筛查的社会影响力，引导群众树立“自己是健康第一责任人”理念，做好自我健康管理，主动接受妇女“两癌”筛查服务，做到早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预防、早发现、早治疗。</w:t>
      </w:r>
    </w:p>
    <w:p w:rsidR="00996C49" w:rsidRDefault="00996C49" w:rsidP="00996C49">
      <w:pPr>
        <w:autoSpaceDE w:val="0"/>
        <w:autoSpaceDN w:val="0"/>
        <w:spacing w:line="580" w:lineRule="exact"/>
        <w:jc w:val="lef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996C49" w:rsidRDefault="00996C49" w:rsidP="00996C49">
      <w:pPr>
        <w:spacing w:line="580" w:lineRule="exact"/>
        <w:ind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   </w:t>
      </w:r>
    </w:p>
    <w:tbl>
      <w:tblPr>
        <w:tblW w:w="0" w:type="auto"/>
        <w:tblInd w:w="1614" w:type="dxa"/>
        <w:tblLook w:val="0000"/>
      </w:tblPr>
      <w:tblGrid>
        <w:gridCol w:w="6908"/>
      </w:tblGrid>
      <w:tr w:rsidR="00996C49" w:rsidRPr="00A513DE" w:rsidTr="00C57089">
        <w:tc>
          <w:tcPr>
            <w:tcW w:w="6908" w:type="dxa"/>
            <w:tcBorders>
              <w:tl2br w:val="nil"/>
              <w:tr2bl w:val="nil"/>
            </w:tcBorders>
          </w:tcPr>
          <w:p w:rsidR="00996C49" w:rsidRPr="00A513DE" w:rsidRDefault="00996C49" w:rsidP="00C57089">
            <w:pPr>
              <w:spacing w:line="580" w:lineRule="exact"/>
              <w:ind w:right="-90"/>
              <w:jc w:val="distribute"/>
              <w:rPr>
                <w:rFonts w:ascii="仿宋_GB2312" w:eastAsia="仿宋_GB2312" w:hAnsi="仿宋"/>
                <w:spacing w:val="84"/>
                <w:kern w:val="0"/>
                <w:sz w:val="32"/>
                <w:szCs w:val="32"/>
              </w:rPr>
            </w:pPr>
            <w:r w:rsidRPr="00A513DE"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苏州市姑苏区民政和卫生健康局</w:t>
            </w:r>
          </w:p>
        </w:tc>
      </w:tr>
      <w:tr w:rsidR="00996C49" w:rsidRPr="00A513DE" w:rsidTr="00C57089">
        <w:tc>
          <w:tcPr>
            <w:tcW w:w="6908" w:type="dxa"/>
            <w:tcBorders>
              <w:tl2br w:val="nil"/>
              <w:tr2bl w:val="nil"/>
            </w:tcBorders>
          </w:tcPr>
          <w:p w:rsidR="00996C49" w:rsidRPr="00A513DE" w:rsidRDefault="00996C49" w:rsidP="00C57089">
            <w:pPr>
              <w:spacing w:line="580" w:lineRule="exact"/>
              <w:ind w:right="-90"/>
              <w:rPr>
                <w:rFonts w:ascii="仿宋_GB2312" w:eastAsia="仿宋_GB2312" w:hAnsi="仿宋"/>
                <w:spacing w:val="84"/>
                <w:kern w:val="0"/>
                <w:sz w:val="32"/>
                <w:szCs w:val="32"/>
              </w:rPr>
            </w:pPr>
            <w:r w:rsidRPr="00A513DE"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苏州国家历史文化名城保护区民政和卫生健康局</w:t>
            </w:r>
          </w:p>
        </w:tc>
      </w:tr>
    </w:tbl>
    <w:p w:rsidR="004C4FEA" w:rsidRDefault="00996C49" w:rsidP="00996C49">
      <w:pPr>
        <w:spacing w:line="580" w:lineRule="exact"/>
        <w:ind w:rightChars="-42" w:right="-88"/>
        <w:jc w:val="center"/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     2023 年 3 月 17日</w:t>
      </w:r>
    </w:p>
    <w:sectPr w:rsidR="004C4FEA" w:rsidSect="00F71CB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59D" w:rsidRDefault="0018059D" w:rsidP="00996C49">
      <w:r>
        <w:separator/>
      </w:r>
    </w:p>
  </w:endnote>
  <w:endnote w:type="continuationSeparator" w:id="1">
    <w:p w:rsidR="0018059D" w:rsidRDefault="0018059D" w:rsidP="00996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C49" w:rsidRDefault="00F71CB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996C49" w:rsidRDefault="00F71CB8">
                <w:pPr>
                  <w:pStyle w:val="a4"/>
                </w:pPr>
                <w:fldSimple w:instr=" PAGE  \* MERGEFORMAT ">
                  <w:r w:rsidR="00EF4D32">
                    <w:rPr>
                      <w:noProof/>
                    </w:rPr>
                    <w:t>5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59D" w:rsidRDefault="0018059D" w:rsidP="00996C49">
      <w:r>
        <w:separator/>
      </w:r>
    </w:p>
  </w:footnote>
  <w:footnote w:type="continuationSeparator" w:id="1">
    <w:p w:rsidR="0018059D" w:rsidRDefault="0018059D" w:rsidP="00996C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A98CD4"/>
    <w:multiLevelType w:val="singleLevel"/>
    <w:tmpl w:val="A7A98CD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D369830"/>
    <w:multiLevelType w:val="singleLevel"/>
    <w:tmpl w:val="6D369830"/>
    <w:lvl w:ilvl="0">
      <w:start w:val="1"/>
      <w:numFmt w:val="chineseCounting"/>
      <w:suff w:val="nothing"/>
      <w:lvlText w:val="%1、"/>
      <w:lvlJc w:val="left"/>
      <w:pPr>
        <w:ind w:left="216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C49"/>
    <w:rsid w:val="0018059D"/>
    <w:rsid w:val="004C4FEA"/>
    <w:rsid w:val="00996C49"/>
    <w:rsid w:val="00EF4D32"/>
    <w:rsid w:val="00F71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C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6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6C4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96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6C49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96C49"/>
    <w:pPr>
      <w:spacing w:before="39"/>
      <w:ind w:left="105"/>
    </w:pPr>
    <w:rPr>
      <w:rFonts w:ascii="宋体" w:hAnsi="宋体"/>
      <w:sz w:val="30"/>
      <w:szCs w:val="30"/>
    </w:rPr>
  </w:style>
  <w:style w:type="character" w:customStyle="1" w:styleId="Char1">
    <w:name w:val="正文文本 Char"/>
    <w:basedOn w:val="a0"/>
    <w:link w:val="a5"/>
    <w:uiPriority w:val="1"/>
    <w:rsid w:val="00996C49"/>
    <w:rPr>
      <w:rFonts w:ascii="宋体" w:eastAsia="宋体" w:hAnsi="宋体" w:cs="Times New Roman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3</cp:revision>
  <dcterms:created xsi:type="dcterms:W3CDTF">2023-04-17T02:16:00Z</dcterms:created>
  <dcterms:modified xsi:type="dcterms:W3CDTF">2023-04-17T02:17:00Z</dcterms:modified>
</cp:coreProperties>
</file>